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partners who have been with the firm the longest and often have the greatest ownership share are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associates.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counselors.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lawyer who works for a firm and is salaried, but is not yet a partner in the firm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one person sues another person in a court of law to enforce a right or to seek a remedy such as financial compensation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malpractice coverage.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intellectual property case is likely to deal with issues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incident of a seatbelt not restraining a passenger during a car crash because of faulty parts might lead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liability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paralegal is valuable to a law firm because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 will make a good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time is billed at the same rate as an 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 is not bound by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 can help the law firm efficiently deliver legal services to more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Keeping track of how you spend your time in the law 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called docket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called disbursement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done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responsibility of your supervising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task-based billing, clients are charged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number of hours required by a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fee for a particular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 case is won.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attorney’s work, but not the paralegal’s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fee paid upfront to secure legal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contingency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billing.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flat-fee billing.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retainer fee.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billing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instant client access to billing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cost of a firm’s Internet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the firm cut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involves attaching a bill to e-mail.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limitation of legal representation to one step in a multiple-step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multijurisdictional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unbundling 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task-based billing.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 of a client portal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subject to discovery in the course of litigation.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lawyer and client to securely exchange information online.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become the standard way to store legal files remotely on servers that are accessed through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public to easily access information about the firm’s cases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litigation system binder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helpful to the paralegal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assisting with unique and irregular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preparing for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effort.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legal advice to a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cases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clients at federal administrative hearings.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fees with an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responsibility in a law firm rests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senior partner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avoid the unauthorized practice of law, the paralegal’s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delegated by an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not include drafting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not involve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kept separate from the attorney’s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conflict of interest occurs when a paralegal assists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case for a bank where the paralegal has an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 representing his or her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case against a store in which the paralegal occasionally shops.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case against a good friend.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Conflicts of interest are unethical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diminish the professional’s allegiance to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clients to put too much trust in professionals.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main cause of double billing.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pit stronger corporate clients against weaker private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would be at risk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reception area with the paralegal, client, and the client’s mother-in-law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office with the paralegal and the client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office with the paralegal, client, and supervising attorney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 home with the client and paralegal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of confidential information is always unethical when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 consents in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is necessary to prevent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is to an attorney not involved in the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is necessary to prevent financial injury by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intermediate appellate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court of final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original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stands between the trial court and the court of final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have subject matter 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court cases are resolved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appellate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highest appellate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of general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hears military cases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has appellate jurisdiction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common to 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common to the state court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judge or jury attempts to answer the question “what happened?” it is trying to answer a question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can have _____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subject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has personal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summons and complaint are 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warrant is 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everyone in its district.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everyone named in an action brought in its district.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jurisdictional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determine in which court a case can be tried.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attorney’s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in all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waived for indigents.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Sovereign immunity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protects foreign leaders from prosecution when they visit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protects government employees from being sued for exercising their constitutional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out-of-date concept that American courts have abandoned.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power of one state to protect property from lawsuits arising in another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Legislative courts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Claims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 of Veterans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jurisdictional amount in federal diversity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combined claim for multiple plaintiffs.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value of all claims made by one plaintiff against one 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never include attorney’s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apply to class-action suits.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highest authority on the federal law.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intermediate appellate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seven associate justices.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 original jurisdiction.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Venue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county where multiple plaintiffs reside.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area as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county most convenient for all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county where the incident occurred.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8:43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unethical for law firms to market services on Web pages and blogs.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 harassment is likely to lead to a contract suit.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Pro bono cases deal with corporation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are responsible for clerical and word-processing services for the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 may bill clients for the time spent by paralegals on their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Timekeeping is important for analyzing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tickler system is a calendaring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software can automatically calculate and calendar deadlines.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Disbursements are expenses incurred on behalf of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work on a laptop or home computer is adequately secured by a password.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speaking to a witness on the phone, it is best not to identify your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common problems in using the telephone is failing to record phone numbers and addresses accurately.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Use your clients’ first names to help them feel comfortable.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may represent clients in court if the amount in controversy is less than five thousand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paralegals may have business cards with the name of the firm on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Calendaring and deadline control errors may lead to malpractice claims.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development requires that you join the ABA.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are set in each jurisdiction by the local judge.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a conflict of interest if you assisted in representing a client in a suit against your cousin.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attorneys need concern themselves with professional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Paralegals must be licensed in thirteen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Venue is determined in the same way as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has original jurisdiction over controversies between two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can have personal jurisdiction based on Internet contacts.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jurisdictional amount for federal diversity cases is $25,000.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question cases go directly to the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Domicile is established for the purposes of appeal.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Trial courts decide questions of law and questions of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Court of Appeals for the Federal Circuit hears appeals from the U.S. Commissioner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paralegal in the law firm?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tasks assigned by attorneys: Gather and organize information; draft documents; research and investigate; assist at hearings and trials; file matters; inform clients on case status; generate income for the firm through billable hours; and benefit clients through lower rates and efficient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paralegal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18"/>
              <w:gridCol w:w="6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paralegal manager administers paralegal hiring, training, and productivity.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for legal services to a corporation based on cost estimates and specific services is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billing.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double billing.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charging each of several clients for the full amount of time spent on behalf of all of them. It is unfair and unethical.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professional ethics as applied to attorneys and discuss its significance to the paralegal.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ethics are the rules of conduct and guidelines to behavior that govern the practice of law. The actions of the attorney as well as of those persons supervised by the attorney must conform to the standards of professional ethics. Failure to comply with the standards can result in damage to the reputation of the firm, the disbarment of the attorney, loss of employment for the paralegal, and possible prosecution of the paralegal under the state statute for the unauthorized practice of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essential for the paralegal to be familiar with the ethical standards imposed on attorneys, and at what points in the litigation process one or more of those standards become particularly important in order for the paralegal to work within those standards. The significance of professional ethics pervades everything paralegals do, for honesty, integrity, and fairness are at the core of their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1/23/2023 3:05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sources of guidelines for ethical paralegal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ABA Model Guidelines, NALA, NFPA, your state association.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recommended ways to screen for conflict of interest when personnel are hired from an opposing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 employee must be warned not to reveal confidential information, and not to work on matters known about in former employment; the firm must implement safeguards against the new employee working on matters worked on in former employment, and inform the adverse party that the employee was hired and of screening methods.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paralegal continue professional development?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15"/>
              <w:gridCol w:w="7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informed of what is going on in your field, attend continuing education seminars, participate in paralegal associations, and subscribe to paralegal literature.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courts in your state system and their primary jurisdictions.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answer requires your state’s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domicile of a corporation? An insurance company?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 the state in which it is incorporated and its principal place of business; insurance company: the state in which it is incorporated and its principal place of business, plus the state of the insured person.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CAFA extends diversity jurisdiction in class actions when what two requirements are met?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plaintiff and one defendant are diverse.</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Claims of all plaintiffs exceed $5 million.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differences between venue and subject matter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85"/>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matter jurisdiction defines what subject, including amount in dispute, a court is authorized to hear; venue permits a court to hear a case because that is the geographical location in which the defendant lives or in which the cause of action arose. The difference is a matter of what versus where.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is </w:t>
            </w:r>
            <w:r>
              <w:rPr>
                <w:rStyle w:val="DefaultParagraphFont"/>
                <w:rFonts w:ascii="Times New Roman" w:eastAsia="Times New Roman" w:hAnsi="Times New Roman" w:cs="Times New Roman"/>
                <w:b w:val="0"/>
                <w:bCs w:val="0"/>
                <w:i/>
                <w:iCs/>
                <w:smallCaps w:val="0"/>
                <w:color w:val="000000"/>
                <w:sz w:val="22"/>
                <w:szCs w:val="22"/>
                <w:bdr w:val="nil"/>
                <w:rtl w:val="0"/>
              </w:rPr>
              <w:t>forum non conveniens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7"/>
              <w:gridCol w:w="7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transfer a case to another court having requisite jurisdiction and venue if the original court is inconvenient to the defendant.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following steps in the flow of a case is out of chronological order. Which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 or event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investigation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motion for summary judgment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complaint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answer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1/18/2023 5:46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Welcome to the Law Office</w:t>
    </w:r>
    <w:r>
      <w:br/>
    </w:r>
    <w:r>
      <w:rPr>
        <w:rStyle w:val="DefaultParagraphFont"/>
        <w:rFonts w:ascii="Times New Roman" w:eastAsia="Times New Roman" w:hAnsi="Times New Roman" w:cs="Times New Roman"/>
        <w:b/>
        <w:bCs/>
        <w:color w:val="000000"/>
        <w:sz w:val="22"/>
        <w:szCs w:val="22"/>
        <w:bdr w:val="nil"/>
        <w:rtl w:val="0"/>
      </w:rPr>
      <w:t>Foundations for Litigation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Welcome to the Law Office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